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center"/>
        <w:rPr/>
      </w:pPr>
      <w:bookmarkStart w:colFirst="0" w:colLast="0" w:name="_49220e2cevt8" w:id="0"/>
      <w:bookmarkEnd w:id="0"/>
      <w:r w:rsidDel="00000000" w:rsidR="00000000" w:rsidRPr="00000000">
        <w:rPr>
          <w:rtl w:val="0"/>
        </w:rPr>
        <w:t xml:space="preserve">Avaluació de la Similitud Semántica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Subtitle"/>
        <w:rPr/>
      </w:pPr>
      <w:bookmarkStart w:colFirst="0" w:colLast="0" w:name="_tfdwvf9u00ob" w:id="1"/>
      <w:bookmarkEnd w:id="1"/>
      <w:r w:rsidDel="00000000" w:rsidR="00000000" w:rsidRPr="00000000">
        <w:rPr>
          <w:rtl w:val="0"/>
        </w:rPr>
        <w:t xml:space="preserve">Definició de la tasca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La </w:t>
      </w:r>
      <w:r w:rsidDel="00000000" w:rsidR="00000000" w:rsidRPr="00000000">
        <w:rPr>
          <w:i w:val="1"/>
          <w:rtl w:val="0"/>
        </w:rPr>
        <w:t xml:space="preserve">Semantic Textual Similarity</w:t>
      </w:r>
      <w:r w:rsidDel="00000000" w:rsidR="00000000" w:rsidRPr="00000000">
        <w:rPr>
          <w:rtl w:val="0"/>
        </w:rPr>
        <w:t xml:space="preserve"> es l’avaluació de la similitud del significat entre parells de frases. Aquesta similitud és important per les tecnologies de cerca, comprensió i generació automàtiques del llenguatge. L’anotació la faran dos anotadors diferents.  Els parells de frases  candidates han sigut extretes de la viquipedia catalana, d’un crawling dels webs del domini .cat, i de notícies de la Agencia catalana de Notícies.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Les pautes d'anotació del Semantic Textual Similarity per al català segueixen les de la tasca del SemEval 2017 i mesuren aquesta similaritat mitjançant una escala de sis graus, entre 0 i 5, i que qualsevol parlant d’una llengua pot anotar (no cal tenir coneixements lingüístics específics), segons la següent interpretació: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5 - 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The two sentences are completely equivalent, as they mean the same thing.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 dues frases són completament equivalents, ja que signifiquen el mateix.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És a dir, diuen el mateix, encara que facin servir paraules diferents.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The bird is bathing in the sink.</w:t>
      </w:r>
    </w:p>
    <w:p w:rsidR="00000000" w:rsidDel="00000000" w:rsidP="00000000" w:rsidRDefault="00000000" w:rsidRPr="00000000" w14:paraId="0000000D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Birdie is washing itself in the water basin.</w:t>
      </w:r>
    </w:p>
    <w:p w:rsidR="00000000" w:rsidDel="00000000" w:rsidP="00000000" w:rsidRDefault="00000000" w:rsidRPr="00000000" w14:paraId="0000000E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L’ocell es banya a l’aigüera</w:t>
      </w:r>
    </w:p>
    <w:p w:rsidR="00000000" w:rsidDel="00000000" w:rsidP="00000000" w:rsidRDefault="00000000" w:rsidRPr="00000000" w14:paraId="00000010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El moixó es renta a la pica</w:t>
      </w:r>
    </w:p>
    <w:p w:rsidR="00000000" w:rsidDel="00000000" w:rsidP="00000000" w:rsidRDefault="00000000" w:rsidRPr="00000000" w14:paraId="00000011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4 -</w:t>
      </w:r>
      <w:r w:rsidDel="00000000" w:rsidR="00000000" w:rsidRPr="00000000">
        <w:rPr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The two sentences are mostly equivalent, but some unimportant details differ.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 dues frases són força equivalents, però difereixen en alguns detalls poc importants.</w:t>
      </w:r>
    </w:p>
    <w:p w:rsidR="00000000" w:rsidDel="00000000" w:rsidP="00000000" w:rsidRDefault="00000000" w:rsidRPr="00000000" w14:paraId="0000001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Two boys on a couch are playing video games.</w:t>
      </w:r>
    </w:p>
    <w:p w:rsidR="00000000" w:rsidDel="00000000" w:rsidP="00000000" w:rsidRDefault="00000000" w:rsidRPr="00000000" w14:paraId="00000016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Two boys are playing a video game.</w:t>
      </w:r>
    </w:p>
    <w:p w:rsidR="00000000" w:rsidDel="00000000" w:rsidP="00000000" w:rsidRDefault="00000000" w:rsidRPr="00000000" w14:paraId="00000017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Dos nois en un sofà estan jugant a videojocs</w:t>
      </w:r>
    </w:p>
    <w:p w:rsidR="00000000" w:rsidDel="00000000" w:rsidP="00000000" w:rsidRDefault="00000000" w:rsidRPr="00000000" w14:paraId="00000019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Dos nois estan jugant a un videojoc</w:t>
      </w:r>
    </w:p>
    <w:p w:rsidR="00000000" w:rsidDel="00000000" w:rsidP="00000000" w:rsidRDefault="00000000" w:rsidRPr="00000000" w14:paraId="0000001A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3 -</w:t>
      </w:r>
      <w:r w:rsidDel="00000000" w:rsidR="00000000" w:rsidRPr="00000000">
        <w:rPr>
          <w:b w:val="1"/>
          <w:rtl w:val="0"/>
        </w:rPr>
        <w:t xml:space="preserve"> </w:t>
        <w:br w:type="textWrapping"/>
      </w:r>
      <w:r w:rsidDel="00000000" w:rsidR="00000000" w:rsidRPr="00000000">
        <w:rPr>
          <w:rtl w:val="0"/>
        </w:rPr>
        <w:t xml:space="preserve">The two sentences are roughly equivalent, but some important information differs/missing.</w:t>
      </w:r>
    </w:p>
    <w:p w:rsidR="00000000" w:rsidDel="00000000" w:rsidP="00000000" w:rsidRDefault="00000000" w:rsidRPr="00000000" w14:paraId="0000001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 dues frases són aproximadament equivalents, tot i que alguna informació important és diferent o no hi és.</w:t>
      </w:r>
    </w:p>
    <w:p w:rsidR="00000000" w:rsidDel="00000000" w:rsidP="00000000" w:rsidRDefault="00000000" w:rsidRPr="00000000" w14:paraId="0000001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John said he is considered a witness but not a suspect.</w:t>
      </w:r>
    </w:p>
    <w:p w:rsidR="00000000" w:rsidDel="00000000" w:rsidP="00000000" w:rsidRDefault="00000000" w:rsidRPr="00000000" w14:paraId="0000001F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“He is not a suspect anymore.” John said.</w:t>
      </w:r>
    </w:p>
    <w:p w:rsidR="00000000" w:rsidDel="00000000" w:rsidP="00000000" w:rsidRDefault="00000000" w:rsidRPr="00000000" w14:paraId="00000020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El John va dir que se’l considera un testimoni, i no un sospitós</w:t>
      </w:r>
    </w:p>
    <w:p w:rsidR="00000000" w:rsidDel="00000000" w:rsidP="00000000" w:rsidRDefault="00000000" w:rsidRPr="00000000" w14:paraId="00000022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“Ja no és un sospitós”, va dir en John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2 - 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The two sentences are not equivalent, but share some details.</w:t>
      </w:r>
    </w:p>
    <w:p w:rsidR="00000000" w:rsidDel="00000000" w:rsidP="00000000" w:rsidRDefault="00000000" w:rsidRPr="00000000" w14:paraId="0000002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 dues frases no són equivalents, però comparteixen alguns detalls.</w:t>
      </w:r>
    </w:p>
    <w:p w:rsidR="00000000" w:rsidDel="00000000" w:rsidP="00000000" w:rsidRDefault="00000000" w:rsidRPr="00000000" w14:paraId="0000002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They flew out of the nest in groups.</w:t>
      </w:r>
    </w:p>
    <w:p w:rsidR="00000000" w:rsidDel="00000000" w:rsidP="00000000" w:rsidRDefault="00000000" w:rsidRPr="00000000" w14:paraId="00000027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They flew into the nest together.</w:t>
      </w:r>
    </w:p>
    <w:p w:rsidR="00000000" w:rsidDel="00000000" w:rsidP="00000000" w:rsidRDefault="00000000" w:rsidRPr="00000000" w14:paraId="00000028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Van volar del niu en grups</w:t>
      </w:r>
    </w:p>
    <w:p w:rsidR="00000000" w:rsidDel="00000000" w:rsidP="00000000" w:rsidRDefault="00000000" w:rsidRPr="00000000" w14:paraId="0000002A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Van volar junts cap al niu</w:t>
      </w:r>
    </w:p>
    <w:p w:rsidR="00000000" w:rsidDel="00000000" w:rsidP="00000000" w:rsidRDefault="00000000" w:rsidRPr="00000000" w14:paraId="0000002B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1 - 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The two sentences are not equivalent, but are on the same topic.</w:t>
      </w:r>
    </w:p>
    <w:p w:rsidR="00000000" w:rsidDel="00000000" w:rsidP="00000000" w:rsidRDefault="00000000" w:rsidRPr="00000000" w14:paraId="0000002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 dues frases no són equivalents, però tracten del mateix tema.</w:t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The woman is playing the violin.</w:t>
      </w:r>
    </w:p>
    <w:p w:rsidR="00000000" w:rsidDel="00000000" w:rsidP="00000000" w:rsidRDefault="00000000" w:rsidRPr="00000000" w14:paraId="00000030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The young lady enjoys listening to the guitar.</w:t>
      </w:r>
    </w:p>
    <w:p w:rsidR="00000000" w:rsidDel="00000000" w:rsidP="00000000" w:rsidRDefault="00000000" w:rsidRPr="00000000" w14:paraId="00000031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La dona toca el violí</w:t>
      </w:r>
    </w:p>
    <w:p w:rsidR="00000000" w:rsidDel="00000000" w:rsidP="00000000" w:rsidRDefault="00000000" w:rsidRPr="00000000" w14:paraId="00000033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A la noia li agrada escoltar la guitarra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b w:val="1"/>
          <w:sz w:val="24"/>
          <w:szCs w:val="24"/>
          <w:rtl w:val="0"/>
        </w:rPr>
        <w:t xml:space="preserve">0 -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The two sentences are completely dissimilar.</w:t>
      </w:r>
    </w:p>
    <w:p w:rsidR="00000000" w:rsidDel="00000000" w:rsidP="00000000" w:rsidRDefault="00000000" w:rsidRPr="00000000" w14:paraId="0000003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Les dues frases són completament diferents</w:t>
      </w:r>
    </w:p>
    <w:p w:rsidR="00000000" w:rsidDel="00000000" w:rsidP="00000000" w:rsidRDefault="00000000" w:rsidRPr="00000000" w14:paraId="0000003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The black dog is running through the snow.</w:t>
      </w:r>
    </w:p>
    <w:p w:rsidR="00000000" w:rsidDel="00000000" w:rsidP="00000000" w:rsidRDefault="00000000" w:rsidRPr="00000000" w14:paraId="00000039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A race car driver is driving his car through the mud.</w:t>
      </w:r>
    </w:p>
    <w:p w:rsidR="00000000" w:rsidDel="00000000" w:rsidP="00000000" w:rsidRDefault="00000000" w:rsidRPr="00000000" w14:paraId="0000003A">
      <w:pPr>
        <w:ind w:left="1440" w:firstLine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El gos negre corre per la neu</w:t>
      </w:r>
    </w:p>
    <w:p w:rsidR="00000000" w:rsidDel="00000000" w:rsidP="00000000" w:rsidRDefault="00000000" w:rsidRPr="00000000" w14:paraId="0000003C">
      <w:pPr>
        <w:ind w:left="144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Un pilot condueix el seu cotxe pel fang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E">
      <w:pPr>
        <w:rPr>
          <w:i w:val="1"/>
        </w:rPr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b w:val="1"/>
          <w:sz w:val="26"/>
          <w:szCs w:val="26"/>
          <w:rtl w:val="0"/>
        </w:rPr>
        <w:t xml:space="preserve">Taula-Resum: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890"/>
        <w:gridCol w:w="1470"/>
        <w:tblGridChange w:id="0">
          <w:tblGrid>
            <w:gridCol w:w="7890"/>
            <w:gridCol w:w="14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Les dues frases són completament equivalents, ja que signifiquen el mateix.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Les dues frases són força equivalents, però difereixen en alguns detalls poc importants.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Les dues frases són aproximadament equivalents, tot i que alguna informació important és diferent o no hi és.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Les dues frases no són equivalents, però comparteixen alguns detalls.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Les dues frases no són equivalents, però tracten del mateix tema.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Les dues frases són completament diferents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4D">
      <w:pPr>
        <w:pStyle w:val="Subtitle"/>
        <w:rPr/>
      </w:pPr>
      <w:bookmarkStart w:colFirst="0" w:colLast="0" w:name="_6nqzowgrq8y4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Subtitle"/>
        <w:rPr/>
      </w:pPr>
      <w:bookmarkStart w:colFirst="0" w:colLast="0" w:name="_tod262t7270r" w:id="3"/>
      <w:bookmarkEnd w:id="3"/>
      <w:r w:rsidDel="00000000" w:rsidR="00000000" w:rsidRPr="00000000">
        <w:rPr>
          <w:rtl w:val="0"/>
        </w:rPr>
        <w:t xml:space="preserve">Exemples i discusió</w:t>
      </w:r>
    </w:p>
    <w:tbl>
      <w:tblPr>
        <w:tblStyle w:val="Table2"/>
        <w:tblW w:w="10395.0" w:type="dxa"/>
        <w:jc w:val="left"/>
        <w:tblInd w:w="-6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0"/>
        <w:gridCol w:w="3450"/>
        <w:gridCol w:w="3165"/>
        <w:gridCol w:w="630"/>
        <w:gridCol w:w="2880"/>
        <w:tblGridChange w:id="0">
          <w:tblGrid>
            <w:gridCol w:w="270"/>
            <w:gridCol w:w="3450"/>
            <w:gridCol w:w="3165"/>
            <w:gridCol w:w="630"/>
            <w:gridCol w:w="2880"/>
          </w:tblGrid>
        </w:tblGridChange>
      </w:tblGrid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Frase 1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Frase 2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sim.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Comentari/explicació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Girona, Tarragona i Lleida, on més pugen els preus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Els preus pugen més a Girona, Tarragona i Lleida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B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Passat el pont anem pel primer camí a l'esquerra.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Seguim pel camí de l’esquerra un cop hem travessat el pont.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Les dues frases signifiquen el mateix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L’edició més internacional del Festival REC de Tarragona aixeca el teló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0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Tarragona presenta el Festival REC més internacional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Donen pràcticament la mateixa informació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 coll ha estat superat en 13 ocasions pel Tour de França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5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 coll del Glandon ha estat superat en 15 ocasions pel Tour de França.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Informen del mateix, però una part important de la informació és diferent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E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 índex de massa corporal és de 50 kg/m 2, i valors superiors a 30 kg/m 2 indiquen obesitat.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Valors d índex de massa corporal més grans que 30 kg/m 2 indiquen obesitat.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Informen del mateix, però en una de les frases falta una part de la informació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D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F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E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Dos lladres lliguen i colpegen un veí de Castellfollit de la Roca durant un assalt violent a casa seva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6F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Detenen els dos homes que van lligar i colpejar un veí de Castellfollit de la Roca durant un assalt violent a casa seva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Comparteixen força detalls, però no diuen la mateixa cosa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2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G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3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Les sortides d'esquí de muntanya avançat es per a persones que ja han provat alguna vegada l'esquí de muntanya i volen aconseguir nous cims..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4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Les sortides d'esquí de muntanya iniciació son per a persones que mai han provat aquest esport.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són equivalents,  però comparteixen alguns detalls (tipus de sortides d’esquí)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7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H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8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 problema era la falta d'institucions.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 problema no és la falta d'institucions, és la falta d'efectivitat de les institucions.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són equivalents, però comparteixen alguns detalls (una matisa l’altra).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C">
            <w:pPr>
              <w:widowControl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 començar, talleu els tomàquets a trossos mitjans, afegiu-hi l'oli, la sal i el sucre i congeleu-ho una hora aproximadament.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7E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 començar, poseu en un cassó els préssecs pelats i tallats a daus i el sucre, i deixeu-ho coure durant 3 minuts.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Només tracten del mateix tema o tòpic.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J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2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 2010, es calculava que la població de Malakal havia crescut a aproximadament 139.450 habitants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3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 1359-1360 havia 381.456 habitants (20% menys de població).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són equivalents però tracten del mateix tema general (demografia)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6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7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 pel·lícula va ser un altre cop un èxit.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8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 pel·lícula no va tenir èxit.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Diuen exactament el contrari, però dintre del mateix tòpic. 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B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C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Tenim Papa, però no sabem qui és.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8D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Però com que som més papistes que el Papa!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La 2a frase no parla del Papa, només el menciona en una frase feta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0">
            <w:pPr>
              <w:widowControl w:val="0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M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Segur que el senyor Tugores s'ho sap bé.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92">
            <w:pPr>
              <w:widowControl w:val="0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El qui la diu, segur que la diu bé.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0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 tenen res a veure</w:t>
            </w:r>
          </w:p>
        </w:tc>
      </w:tr>
    </w:tbl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